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86B" w14:textId="77777777" w:rsidR="008B3E35" w:rsidRPr="00910B0B" w:rsidRDefault="008B3E35" w:rsidP="008B3E35">
      <w:pPr>
        <w:spacing w:after="0" w:line="240" w:lineRule="auto"/>
        <w:rPr>
          <w:rFonts w:ascii="Rockwell Condensed" w:eastAsia="TimesNewRomanPSMT" w:hAnsi="Rockwell Condensed" w:cs="Arial"/>
          <w:color w:val="000000"/>
          <w:sz w:val="36"/>
          <w:szCs w:val="36"/>
        </w:rPr>
      </w:pPr>
      <w:r w:rsidRPr="00910B0B">
        <w:rPr>
          <w:rFonts w:ascii="Rockwell Condensed" w:eastAsia="TimesNewRomanPSMT" w:hAnsi="Rockwell Condensed" w:cs="Arial"/>
          <w:color w:val="000000"/>
          <w:sz w:val="36"/>
          <w:szCs w:val="36"/>
        </w:rPr>
        <w:t xml:space="preserve">ÅRSMÖTE Sveriges </w:t>
      </w:r>
      <w:proofErr w:type="spellStart"/>
      <w:r w:rsidRPr="00910B0B">
        <w:rPr>
          <w:rFonts w:ascii="Rockwell Condensed" w:eastAsia="TimesNewRomanPSMT" w:hAnsi="Rockwell Condensed" w:cs="Arial"/>
          <w:color w:val="000000"/>
          <w:sz w:val="36"/>
          <w:szCs w:val="36"/>
        </w:rPr>
        <w:t>MotorCyklister</w:t>
      </w:r>
      <w:proofErr w:type="spellEnd"/>
      <w:r w:rsidRPr="00910B0B">
        <w:rPr>
          <w:rFonts w:ascii="Rockwell Condensed" w:eastAsia="TimesNewRomanPSMT" w:hAnsi="Rockwell Condensed" w:cs="Arial"/>
          <w:color w:val="000000"/>
          <w:sz w:val="36"/>
          <w:szCs w:val="36"/>
        </w:rPr>
        <w:t xml:space="preserve"> Uppsala län</w:t>
      </w:r>
    </w:p>
    <w:p w14:paraId="27DBAD3A" w14:textId="77777777" w:rsidR="008B3E35" w:rsidRPr="00B04914" w:rsidRDefault="008B3E35" w:rsidP="008B3E35">
      <w:pPr>
        <w:spacing w:after="0" w:line="240" w:lineRule="auto"/>
        <w:rPr>
          <w:rFonts w:ascii="Arial" w:eastAsia="TimesNewRomanPSMT" w:hAnsi="Arial" w:cs="Arial"/>
          <w:color w:val="000000"/>
          <w:sz w:val="36"/>
          <w:szCs w:val="36"/>
        </w:rPr>
      </w:pPr>
    </w:p>
    <w:p w14:paraId="31914112" w14:textId="6B0AD6E7" w:rsidR="008B3E35" w:rsidRPr="00B04914" w:rsidRDefault="008B3E35" w:rsidP="008B3E35">
      <w:pPr>
        <w:spacing w:after="0" w:line="240" w:lineRule="auto"/>
        <w:rPr>
          <w:rFonts w:ascii="Georgia" w:eastAsia="TimesNewRomanPSMT" w:hAnsi="Georgia" w:cs="Arial"/>
          <w:color w:val="000000"/>
          <w:sz w:val="28"/>
        </w:rPr>
      </w:pPr>
      <w:r w:rsidRPr="00B04914">
        <w:rPr>
          <w:rFonts w:ascii="Georgia" w:eastAsia="TimesNewRomanPSMT" w:hAnsi="Georgia" w:cs="Arial"/>
          <w:b/>
          <w:color w:val="000000"/>
          <w:sz w:val="28"/>
        </w:rPr>
        <w:t>Plats</w:t>
      </w:r>
      <w:r w:rsidRPr="00B04914">
        <w:rPr>
          <w:rFonts w:ascii="Georgia" w:eastAsia="TimesNewRomanPSMT" w:hAnsi="Georgia" w:cs="Arial"/>
          <w:color w:val="000000"/>
          <w:sz w:val="28"/>
        </w:rPr>
        <w:t xml:space="preserve">: </w:t>
      </w:r>
      <w:r>
        <w:rPr>
          <w:rFonts w:ascii="Georgia" w:eastAsia="TimesNewRomanPSMT" w:hAnsi="Georgia" w:cs="Arial"/>
          <w:color w:val="000000"/>
          <w:sz w:val="28"/>
        </w:rPr>
        <w:t>Stångby 1, Uppsala</w:t>
      </w:r>
    </w:p>
    <w:p w14:paraId="2C7A0F74" w14:textId="042BA34E" w:rsidR="008B3E35" w:rsidRPr="00B04914" w:rsidRDefault="008B3E35" w:rsidP="008B3E35">
      <w:pPr>
        <w:spacing w:after="0" w:line="240" w:lineRule="auto"/>
        <w:rPr>
          <w:rFonts w:ascii="Georgia" w:eastAsia="TimesNewRomanPSMT" w:hAnsi="Georgia" w:cs="Arial"/>
          <w:color w:val="000000"/>
          <w:sz w:val="28"/>
          <w:szCs w:val="28"/>
        </w:rPr>
      </w:pPr>
      <w:r w:rsidRPr="0535137A">
        <w:rPr>
          <w:rFonts w:ascii="Georgia" w:eastAsia="TimesNewRomanPSMT" w:hAnsi="Georgia" w:cs="Arial"/>
          <w:b/>
          <w:bCs/>
          <w:color w:val="000000" w:themeColor="text1"/>
          <w:sz w:val="28"/>
          <w:szCs w:val="28"/>
        </w:rPr>
        <w:t>Datum</w:t>
      </w:r>
      <w:r w:rsidRPr="0535137A">
        <w:rPr>
          <w:rFonts w:ascii="Georgia" w:eastAsia="TimesNewRomanPSMT" w:hAnsi="Georgia" w:cs="Arial"/>
          <w:color w:val="000000" w:themeColor="text1"/>
          <w:sz w:val="28"/>
          <w:szCs w:val="28"/>
        </w:rPr>
        <w:t xml:space="preserve">: </w:t>
      </w:r>
      <w:r>
        <w:rPr>
          <w:rFonts w:ascii="Georgia" w:eastAsia="TimesNewRomanPSMT" w:hAnsi="Georgia" w:cs="Arial"/>
          <w:color w:val="000000" w:themeColor="text1"/>
          <w:sz w:val="28"/>
          <w:szCs w:val="28"/>
        </w:rPr>
        <w:t>1</w:t>
      </w:r>
      <w:r w:rsidR="00077AF0">
        <w:rPr>
          <w:rFonts w:ascii="Georgia" w:eastAsia="TimesNewRomanPSMT" w:hAnsi="Georgia" w:cs="Arial"/>
          <w:color w:val="000000" w:themeColor="text1"/>
          <w:sz w:val="28"/>
          <w:szCs w:val="28"/>
        </w:rPr>
        <w:t>7</w:t>
      </w:r>
      <w:r>
        <w:rPr>
          <w:rFonts w:ascii="Georgia" w:eastAsia="TimesNewRomanPSMT" w:hAnsi="Georgia" w:cs="Arial"/>
          <w:color w:val="000000" w:themeColor="text1"/>
          <w:sz w:val="28"/>
          <w:szCs w:val="28"/>
        </w:rPr>
        <w:t xml:space="preserve"> mars 202</w:t>
      </w:r>
      <w:r w:rsidR="00DD5278">
        <w:rPr>
          <w:rFonts w:ascii="Georgia" w:eastAsia="TimesNewRomanPSMT" w:hAnsi="Georgia" w:cs="Arial"/>
          <w:color w:val="000000" w:themeColor="text1"/>
          <w:sz w:val="28"/>
          <w:szCs w:val="28"/>
        </w:rPr>
        <w:t>4</w:t>
      </w:r>
    </w:p>
    <w:p w14:paraId="61AFACA8" w14:textId="77777777" w:rsidR="008B3E35" w:rsidRPr="00B04914" w:rsidRDefault="008B3E35" w:rsidP="008B3E35">
      <w:pPr>
        <w:spacing w:after="0" w:line="240" w:lineRule="auto"/>
        <w:rPr>
          <w:rFonts w:ascii="Georgia" w:eastAsia="TimesNewRomanPSMT" w:hAnsi="Georgia" w:cs="Arial"/>
          <w:color w:val="000000"/>
          <w:sz w:val="28"/>
          <w:szCs w:val="28"/>
        </w:rPr>
      </w:pPr>
      <w:r w:rsidRPr="0535137A">
        <w:rPr>
          <w:rFonts w:ascii="Georgia" w:eastAsia="TimesNewRomanPSMT" w:hAnsi="Georgia" w:cs="Arial"/>
          <w:b/>
          <w:bCs/>
          <w:color w:val="000000" w:themeColor="text1"/>
          <w:sz w:val="28"/>
          <w:szCs w:val="28"/>
        </w:rPr>
        <w:t>Tid</w:t>
      </w:r>
      <w:r w:rsidRPr="0535137A">
        <w:rPr>
          <w:rFonts w:ascii="Georgia" w:eastAsia="TimesNewRomanPSMT" w:hAnsi="Georgia" w:cs="Arial"/>
          <w:color w:val="000000" w:themeColor="text1"/>
          <w:sz w:val="28"/>
          <w:szCs w:val="28"/>
        </w:rPr>
        <w:t xml:space="preserve">: </w:t>
      </w:r>
      <w:proofErr w:type="spellStart"/>
      <w:r w:rsidRPr="0535137A">
        <w:rPr>
          <w:rFonts w:ascii="Georgia" w:eastAsia="TimesNewRomanPSMT" w:hAnsi="Georgia" w:cs="Arial"/>
          <w:color w:val="000000" w:themeColor="text1"/>
          <w:sz w:val="28"/>
          <w:szCs w:val="28"/>
        </w:rPr>
        <w:t>Kl</w:t>
      </w:r>
      <w:proofErr w:type="spellEnd"/>
      <w:r w:rsidRPr="0535137A">
        <w:rPr>
          <w:rFonts w:ascii="Georgia" w:eastAsia="TimesNewRomanPSMT" w:hAnsi="Georgia" w:cs="Arial"/>
          <w:color w:val="000000" w:themeColor="text1"/>
          <w:sz w:val="28"/>
          <w:szCs w:val="28"/>
        </w:rPr>
        <w:t xml:space="preserve"> 15.00</w:t>
      </w:r>
    </w:p>
    <w:p w14:paraId="2B7F88DE" w14:textId="77777777" w:rsidR="008B3E35" w:rsidRPr="00B04914" w:rsidRDefault="008B3E35" w:rsidP="008B3E35">
      <w:pPr>
        <w:spacing w:after="0" w:line="240" w:lineRule="auto"/>
        <w:rPr>
          <w:rFonts w:ascii="Georgia" w:eastAsia="TimesNewRomanPSMT" w:hAnsi="Georgia" w:cs="Arial"/>
          <w:color w:val="000000"/>
          <w:sz w:val="28"/>
        </w:rPr>
      </w:pPr>
    </w:p>
    <w:p w14:paraId="56B26C56" w14:textId="77777777" w:rsidR="008B3E35" w:rsidRPr="00B04914" w:rsidRDefault="008B3E35" w:rsidP="008B3E35">
      <w:pPr>
        <w:spacing w:after="0" w:line="240" w:lineRule="auto"/>
        <w:rPr>
          <w:rFonts w:ascii="Georgia" w:eastAsia="TimesNewRomanPSMT" w:hAnsi="Georgia" w:cs="Arial"/>
          <w:b/>
          <w:color w:val="000000"/>
          <w:sz w:val="28"/>
        </w:rPr>
      </w:pPr>
      <w:r w:rsidRPr="00B04914">
        <w:rPr>
          <w:rFonts w:ascii="Georgia" w:eastAsia="TimesNewRomanPSMT" w:hAnsi="Georgia" w:cs="Arial"/>
          <w:b/>
          <w:color w:val="000000"/>
          <w:sz w:val="28"/>
        </w:rPr>
        <w:t>FÖRSLAG TILL DAGORDNING</w:t>
      </w:r>
    </w:p>
    <w:p w14:paraId="15F30838" w14:textId="77777777" w:rsidR="008B3E35" w:rsidRPr="00B04914" w:rsidRDefault="008B3E35" w:rsidP="008B3E35">
      <w:pPr>
        <w:spacing w:after="0" w:line="240" w:lineRule="auto"/>
        <w:rPr>
          <w:rFonts w:ascii="Georgia" w:eastAsia="TimesNewRomanPSMT" w:hAnsi="Georgia" w:cs="Arial"/>
          <w:color w:val="000000"/>
          <w:sz w:val="28"/>
        </w:rPr>
      </w:pPr>
    </w:p>
    <w:p w14:paraId="278F122E" w14:textId="77777777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Mötets öppnande</w:t>
      </w:r>
    </w:p>
    <w:p w14:paraId="36B92D47" w14:textId="7DBD8805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Val av ordförande samt protokollförare för mötet</w:t>
      </w:r>
      <w:r w:rsidR="00EC3B58" w:rsidRPr="00EC3B58">
        <w:rPr>
          <w:rFonts w:ascii="Georgia" w:eastAsia="TimesNewRomanPSMT" w:hAnsi="Georgia" w:cs="Arial"/>
          <w:sz w:val="24"/>
          <w:szCs w:val="24"/>
        </w:rPr>
        <w:t>.</w:t>
      </w:r>
    </w:p>
    <w:p w14:paraId="790AC9F7" w14:textId="49F7ACFD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Val av två justeringspersoner, tillika rösträknare, att jämte ordföranden justera mötets protokoll</w:t>
      </w:r>
      <w:r w:rsidR="00EC3B58" w:rsidRPr="00EC3B58">
        <w:rPr>
          <w:rFonts w:ascii="Georgia" w:eastAsia="TimesNewRomanPSMT" w:hAnsi="Georgia" w:cs="Arial"/>
          <w:sz w:val="24"/>
          <w:szCs w:val="24"/>
        </w:rPr>
        <w:t>.</w:t>
      </w:r>
    </w:p>
    <w:p w14:paraId="2DF30C62" w14:textId="77777777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Fastställande av röstlängd</w:t>
      </w:r>
    </w:p>
    <w:p w14:paraId="602EC49F" w14:textId="67A158ED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Beslut om mötet blivit stadgeenligt utlyst</w:t>
      </w:r>
      <w:r w:rsidR="00EC3B58" w:rsidRPr="00EC3B58">
        <w:rPr>
          <w:rFonts w:ascii="Georgia" w:eastAsia="TimesNewRomanPSMT" w:hAnsi="Georgia" w:cs="Arial"/>
          <w:sz w:val="24"/>
          <w:szCs w:val="24"/>
        </w:rPr>
        <w:t>.</w:t>
      </w:r>
    </w:p>
    <w:p w14:paraId="7D39EA5D" w14:textId="77777777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Godkännande av dagordningen</w:t>
      </w:r>
    </w:p>
    <w:p w14:paraId="31E0F37D" w14:textId="77777777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Föredragning av styrelsens verksamhetsberättelse för det gångna verksamhetsåret</w:t>
      </w:r>
    </w:p>
    <w:p w14:paraId="1DE9C613" w14:textId="77777777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Föredragning och fastställande av resultat- och balansräkning samt beslut om disposition av över eller underskott i enlighet med balansräkningen</w:t>
      </w:r>
    </w:p>
    <w:p w14:paraId="2C607B34" w14:textId="77777777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Föredragning av revisorernas berättelse</w:t>
      </w:r>
    </w:p>
    <w:p w14:paraId="0C634B7E" w14:textId="77777777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Beslut om styrelsens ansvarsfrihet</w:t>
      </w:r>
    </w:p>
    <w:p w14:paraId="5853CCD5" w14:textId="1B5937CC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Behandling av motioner som stadgeenligt framlagts av distriktets medlemmar och klubbar samt förslag från styrelsen eller Riks.</w:t>
      </w:r>
    </w:p>
    <w:p w14:paraId="21E5D9BA" w14:textId="77777777" w:rsidR="008B3E35" w:rsidRPr="00EC3B58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sz w:val="24"/>
          <w:szCs w:val="24"/>
        </w:rPr>
      </w:pPr>
      <w:r w:rsidRPr="00EC3B58">
        <w:rPr>
          <w:rFonts w:ascii="Georgia" w:eastAsia="TimesNewRomanPSMT" w:hAnsi="Georgia" w:cs="Arial"/>
          <w:sz w:val="24"/>
          <w:szCs w:val="24"/>
        </w:rPr>
        <w:t>Fastställande av verksamhetsplan</w:t>
      </w:r>
    </w:p>
    <w:p w14:paraId="09DE7FF4" w14:textId="77777777" w:rsidR="008B3E35" w:rsidRPr="00B04914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color w:val="000000"/>
          <w:sz w:val="24"/>
          <w:szCs w:val="24"/>
        </w:rPr>
      </w:pPr>
      <w:r w:rsidRPr="00B04914">
        <w:rPr>
          <w:rFonts w:ascii="Georgia" w:eastAsia="TimesNewRomanPSMT" w:hAnsi="Georgia" w:cs="Arial"/>
          <w:color w:val="000000"/>
          <w:sz w:val="24"/>
          <w:szCs w:val="24"/>
        </w:rPr>
        <w:t>Fastställande av budget</w:t>
      </w:r>
    </w:p>
    <w:p w14:paraId="37DF5CC7" w14:textId="77777777" w:rsidR="008B3E35" w:rsidRPr="00B04914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color w:val="000000"/>
          <w:sz w:val="24"/>
          <w:szCs w:val="24"/>
        </w:rPr>
      </w:pPr>
      <w:r w:rsidRPr="00B04914">
        <w:rPr>
          <w:rFonts w:ascii="Georgia" w:eastAsia="TimesNewRomanPSMT" w:hAnsi="Georgia" w:cs="Arial"/>
          <w:color w:val="000000"/>
          <w:sz w:val="24"/>
          <w:szCs w:val="24"/>
        </w:rPr>
        <w:t>Val av ordförande till styrelsen för ett år</w:t>
      </w:r>
    </w:p>
    <w:p w14:paraId="0EF70D6C" w14:textId="77777777" w:rsidR="008B3E35" w:rsidRPr="00B04914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color w:val="000000"/>
          <w:sz w:val="24"/>
          <w:szCs w:val="24"/>
        </w:rPr>
      </w:pPr>
      <w:r w:rsidRPr="00B04914">
        <w:rPr>
          <w:rFonts w:ascii="Georgia" w:eastAsia="TimesNewRomanPSMT" w:hAnsi="Georgia" w:cs="Arial"/>
          <w:color w:val="000000"/>
          <w:sz w:val="24"/>
          <w:szCs w:val="24"/>
        </w:rPr>
        <w:t>Val av halva antalet ledamöter till styrelsen enligt § 7.1</w:t>
      </w:r>
    </w:p>
    <w:p w14:paraId="36CA9485" w14:textId="77777777" w:rsidR="008B3E35" w:rsidRPr="00B04914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color w:val="000000"/>
          <w:sz w:val="24"/>
          <w:szCs w:val="24"/>
        </w:rPr>
      </w:pPr>
      <w:r w:rsidRPr="00B04914">
        <w:rPr>
          <w:rFonts w:ascii="Georgia" w:eastAsia="TimesNewRomanPSMT" w:hAnsi="Georgia" w:cs="Arial"/>
          <w:color w:val="000000"/>
          <w:sz w:val="24"/>
          <w:szCs w:val="24"/>
        </w:rPr>
        <w:t>Val av eventuella suppleanter till styrelsen i enlighet med § 7.1</w:t>
      </w:r>
    </w:p>
    <w:p w14:paraId="14B07335" w14:textId="77777777" w:rsidR="008B3E35" w:rsidRPr="00B04914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color w:val="000000"/>
          <w:sz w:val="24"/>
          <w:szCs w:val="24"/>
        </w:rPr>
      </w:pPr>
      <w:r w:rsidRPr="00B04914">
        <w:rPr>
          <w:rFonts w:ascii="Georgia" w:eastAsia="TimesNewRomanPSMT" w:hAnsi="Georgia" w:cs="Arial"/>
          <w:color w:val="000000"/>
          <w:sz w:val="24"/>
          <w:szCs w:val="24"/>
        </w:rPr>
        <w:t>Val av två revisorer samt eventuella suppleanter i enlighet med § 11.1</w:t>
      </w:r>
    </w:p>
    <w:p w14:paraId="50407745" w14:textId="77777777" w:rsidR="008B3E35" w:rsidRPr="00B04914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color w:val="000000"/>
          <w:sz w:val="24"/>
          <w:szCs w:val="24"/>
        </w:rPr>
      </w:pPr>
      <w:r w:rsidRPr="00B04914">
        <w:rPr>
          <w:rFonts w:ascii="Georgia" w:eastAsia="TimesNewRomanPSMT" w:hAnsi="Georgia" w:cs="Arial"/>
          <w:color w:val="000000"/>
          <w:sz w:val="24"/>
          <w:szCs w:val="24"/>
        </w:rPr>
        <w:t>Val av minst två ledamöter till valberedningen i enlighet med § 6</w:t>
      </w:r>
    </w:p>
    <w:p w14:paraId="542C62B0" w14:textId="77777777" w:rsidR="008B3E35" w:rsidRPr="00B04914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TimesNewRomanPSMT" w:hAnsi="Georgia" w:cs="Arial"/>
          <w:color w:val="000000"/>
          <w:sz w:val="24"/>
          <w:szCs w:val="24"/>
        </w:rPr>
      </w:pPr>
      <w:r w:rsidRPr="00B04914">
        <w:rPr>
          <w:rFonts w:ascii="Georgia" w:eastAsia="TimesNewRomanPSMT" w:hAnsi="Georgia" w:cs="Arial"/>
          <w:color w:val="000000"/>
          <w:sz w:val="24"/>
          <w:szCs w:val="24"/>
        </w:rPr>
        <w:t>Övriga ärenden. Inga för distriktet bindande beslut kan fattas under denna punkt</w:t>
      </w:r>
    </w:p>
    <w:p w14:paraId="45D2E4DC" w14:textId="77777777" w:rsidR="008B3E35" w:rsidRPr="00B04914" w:rsidRDefault="008B3E35" w:rsidP="008B3E35">
      <w:pPr>
        <w:pStyle w:val="Liststycke"/>
        <w:numPr>
          <w:ilvl w:val="0"/>
          <w:numId w:val="2"/>
        </w:numPr>
        <w:spacing w:after="0" w:line="240" w:lineRule="auto"/>
        <w:rPr>
          <w:rFonts w:ascii="Georgia" w:eastAsia="Arial-BoldMT" w:hAnsi="Georgia" w:cs="Arial"/>
          <w:b/>
          <w:color w:val="000000"/>
          <w:sz w:val="24"/>
          <w:szCs w:val="24"/>
        </w:rPr>
      </w:pPr>
      <w:r w:rsidRPr="00B04914">
        <w:rPr>
          <w:rFonts w:ascii="Georgia" w:eastAsia="TimesNewRomanPSMT" w:hAnsi="Georgia" w:cs="Arial"/>
          <w:color w:val="000000"/>
          <w:sz w:val="24"/>
          <w:szCs w:val="24"/>
        </w:rPr>
        <w:t>Mötets avslutande</w:t>
      </w:r>
    </w:p>
    <w:p w14:paraId="46A2AD7A" w14:textId="77777777" w:rsidR="008B3E35" w:rsidRPr="00B04914" w:rsidRDefault="008B3E35" w:rsidP="008B3E35">
      <w:pPr>
        <w:spacing w:after="0" w:line="240" w:lineRule="auto"/>
        <w:rPr>
          <w:rFonts w:ascii="Georgia" w:eastAsia="Arial-BoldMT" w:hAnsi="Georgia" w:cs="Arial-BoldMT"/>
          <w:b/>
          <w:color w:val="000000"/>
          <w:sz w:val="26"/>
        </w:rPr>
      </w:pPr>
    </w:p>
    <w:p w14:paraId="69E60E30" w14:textId="77777777" w:rsidR="008B3E35" w:rsidRPr="00B04914" w:rsidRDefault="008B3E35" w:rsidP="008B3E35">
      <w:pPr>
        <w:spacing w:after="0" w:line="240" w:lineRule="auto"/>
        <w:rPr>
          <w:rFonts w:ascii="Georgia" w:eastAsia="Arial-BoldMT" w:hAnsi="Georgia" w:cs="Arial-BoldMT"/>
          <w:b/>
          <w:color w:val="000000"/>
          <w:sz w:val="26"/>
        </w:rPr>
      </w:pPr>
    </w:p>
    <w:p w14:paraId="30BF7002" w14:textId="73CA9C9C" w:rsidR="00722FA0" w:rsidRDefault="00722FA0"/>
    <w:p w14:paraId="63D0BBA7" w14:textId="77777777" w:rsidR="00F81E91" w:rsidRDefault="00F81E91" w:rsidP="00F81E91">
      <w:pPr>
        <w:spacing w:after="0" w:line="240" w:lineRule="auto"/>
        <w:rPr>
          <w:rFonts w:ascii="Georgia" w:eastAsia="TimesNewRomanPSMT" w:hAnsi="Georgia" w:cs="Arial"/>
          <w:b/>
          <w:color w:val="000000"/>
          <w:sz w:val="28"/>
        </w:rPr>
      </w:pPr>
    </w:p>
    <w:p w14:paraId="1A97E067" w14:textId="77777777" w:rsidR="00F81E91" w:rsidRDefault="00F81E91" w:rsidP="00F81E91">
      <w:pPr>
        <w:spacing w:after="0" w:line="240" w:lineRule="auto"/>
        <w:rPr>
          <w:rFonts w:ascii="Georgia" w:eastAsia="TimesNewRomanPSMT" w:hAnsi="Georgia" w:cs="Arial"/>
          <w:b/>
          <w:color w:val="000000"/>
          <w:sz w:val="28"/>
        </w:rPr>
      </w:pPr>
    </w:p>
    <w:p w14:paraId="3EE6FCFD" w14:textId="77777777" w:rsidR="00F81E91" w:rsidRDefault="00F81E91"/>
    <w:sectPr w:rsidR="00F81E91" w:rsidSect="00C00DBB">
      <w:headerReference w:type="default" r:id="rId7"/>
      <w:footerReference w:type="default" r:id="rId8"/>
      <w:pgSz w:w="11906" w:h="16838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CF39" w14:textId="77777777" w:rsidR="00C00DBB" w:rsidRDefault="00C00DBB" w:rsidP="00DD5278">
      <w:pPr>
        <w:spacing w:after="0" w:line="240" w:lineRule="auto"/>
      </w:pPr>
      <w:r>
        <w:separator/>
      </w:r>
    </w:p>
  </w:endnote>
  <w:endnote w:type="continuationSeparator" w:id="0">
    <w:p w14:paraId="60F5A98B" w14:textId="77777777" w:rsidR="00C00DBB" w:rsidRDefault="00C00DBB" w:rsidP="00DD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A4C8" w14:textId="77777777" w:rsidR="00077AF0" w:rsidRPr="00152185" w:rsidRDefault="00077AF0" w:rsidP="00077AF0">
    <w:pPr>
      <w:pStyle w:val="Sidfot"/>
      <w:tabs>
        <w:tab w:val="clear" w:pos="4536"/>
        <w:tab w:val="left" w:pos="2268"/>
        <w:tab w:val="left" w:pos="3119"/>
        <w:tab w:val="center" w:pos="3544"/>
      </w:tabs>
      <w:rPr>
        <w:rFonts w:ascii="Arial" w:hAnsi="Arial" w:cs="Arial"/>
        <w:sz w:val="20"/>
        <w:szCs w:val="20"/>
      </w:rPr>
    </w:pPr>
    <w:bookmarkStart w:id="0" w:name="_Hlk155121800"/>
    <w:bookmarkStart w:id="1" w:name="_Hlk155121801"/>
    <w:r>
      <w:rPr>
        <w:rFonts w:ascii="Arial" w:hAnsi="Arial" w:cs="Arial"/>
        <w:sz w:val="20"/>
        <w:szCs w:val="20"/>
      </w:rPr>
      <w:t>SMC</w:t>
    </w:r>
    <w:r w:rsidRPr="00152185">
      <w:rPr>
        <w:rFonts w:ascii="Arial" w:hAnsi="Arial" w:cs="Arial"/>
        <w:sz w:val="20"/>
        <w:szCs w:val="20"/>
      </w:rPr>
      <w:t xml:space="preserve"> Uppsala</w:t>
    </w:r>
    <w:r>
      <w:rPr>
        <w:rFonts w:ascii="Arial" w:hAnsi="Arial" w:cs="Arial"/>
        <w:sz w:val="20"/>
        <w:szCs w:val="20"/>
      </w:rPr>
      <w:t xml:space="preserve"> län</w:t>
    </w:r>
    <w:r w:rsidRPr="00152185">
      <w:rPr>
        <w:rFonts w:ascii="Arial" w:hAnsi="Arial" w:cs="Arial"/>
        <w:sz w:val="20"/>
        <w:szCs w:val="20"/>
      </w:rPr>
      <w:t xml:space="preserve">  |  Stångby 1  |  </w:t>
    </w:r>
    <w:r w:rsidRPr="00880F71">
      <w:rPr>
        <w:rFonts w:ascii="Arial" w:hAnsi="Arial" w:cs="Arial"/>
        <w:sz w:val="20"/>
        <w:szCs w:val="20"/>
      </w:rPr>
      <w:t>754 73</w:t>
    </w:r>
    <w:r>
      <w:rPr>
        <w:rFonts w:ascii="Arial" w:hAnsi="Arial" w:cs="Arial"/>
        <w:sz w:val="20"/>
        <w:szCs w:val="20"/>
      </w:rPr>
      <w:t xml:space="preserve"> </w:t>
    </w:r>
    <w:r w:rsidRPr="00152185">
      <w:rPr>
        <w:rFonts w:ascii="Arial" w:hAnsi="Arial" w:cs="Arial"/>
        <w:sz w:val="20"/>
        <w:szCs w:val="20"/>
      </w:rPr>
      <w:t xml:space="preserve">Uppsala  |  </w:t>
    </w:r>
    <w:hyperlink r:id="rId1" w:history="1">
      <w:r w:rsidRPr="00152185">
        <w:rPr>
          <w:rStyle w:val="Hyperlnk"/>
          <w:rFonts w:ascii="Arial" w:hAnsi="Arial" w:cs="Arial"/>
          <w:color w:val="auto"/>
          <w:sz w:val="20"/>
          <w:szCs w:val="20"/>
          <w:u w:val="none"/>
        </w:rPr>
        <w:t>info@smcuppsala.se</w:t>
      </w:r>
    </w:hyperlink>
    <w:r w:rsidRPr="00152185">
      <w:rPr>
        <w:rStyle w:val="Hyperlnk"/>
        <w:rFonts w:ascii="Arial" w:hAnsi="Arial" w:cs="Arial"/>
        <w:color w:val="auto"/>
        <w:sz w:val="20"/>
        <w:szCs w:val="20"/>
        <w:u w:val="none"/>
      </w:rPr>
      <w:t xml:space="preserve">  |  ww</w:t>
    </w:r>
    <w:r w:rsidRPr="00152185">
      <w:rPr>
        <w:rFonts w:ascii="Arial" w:hAnsi="Arial" w:cs="Arial"/>
        <w:sz w:val="20"/>
        <w:szCs w:val="20"/>
      </w:rPr>
      <w:t>w.smcuppsala.se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9C69" w14:textId="77777777" w:rsidR="00C00DBB" w:rsidRDefault="00C00DBB" w:rsidP="00DD5278">
      <w:pPr>
        <w:spacing w:after="0" w:line="240" w:lineRule="auto"/>
      </w:pPr>
      <w:r>
        <w:separator/>
      </w:r>
    </w:p>
  </w:footnote>
  <w:footnote w:type="continuationSeparator" w:id="0">
    <w:p w14:paraId="5FC4BA2F" w14:textId="77777777" w:rsidR="00C00DBB" w:rsidRDefault="00C00DBB" w:rsidP="00DD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EB4C" w14:textId="296F5B6C" w:rsidR="00DD5278" w:rsidRDefault="00DD5278">
    <w:pPr>
      <w:pStyle w:val="Sidhuvud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12F4EF" wp14:editId="16820A48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144270" cy="371475"/>
          <wp:effectExtent l="0" t="0" r="0" b="9525"/>
          <wp:wrapSquare wrapText="bothSides"/>
          <wp:docPr id="1339923364" name="Bildobjekt 1339923364" descr="En bild som visar Teckensnitt, Grafik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4228" name="Bildobjekt 3" descr="En bild som visar Teckensnitt, Grafik, logotyp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9C3"/>
    <w:multiLevelType w:val="hybridMultilevel"/>
    <w:tmpl w:val="BE22B46A"/>
    <w:lvl w:ilvl="0" w:tplc="7E9EEB5C">
      <w:start w:val="1"/>
      <w:numFmt w:val="decimal"/>
      <w:lvlText w:val="%1."/>
      <w:lvlJc w:val="left"/>
      <w:pPr>
        <w:ind w:left="852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>
      <w:start w:val="1"/>
      <w:numFmt w:val="lowerRoman"/>
      <w:lvlText w:val="%3."/>
      <w:lvlJc w:val="right"/>
      <w:pPr>
        <w:ind w:left="2226" w:hanging="180"/>
      </w:pPr>
    </w:lvl>
    <w:lvl w:ilvl="3" w:tplc="041D000F">
      <w:start w:val="1"/>
      <w:numFmt w:val="decimal"/>
      <w:lvlText w:val="%4."/>
      <w:lvlJc w:val="left"/>
      <w:pPr>
        <w:ind w:left="2946" w:hanging="360"/>
      </w:p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>
      <w:start w:val="1"/>
      <w:numFmt w:val="lowerRoman"/>
      <w:lvlText w:val="%6."/>
      <w:lvlJc w:val="right"/>
      <w:pPr>
        <w:ind w:left="4386" w:hanging="180"/>
      </w:pPr>
    </w:lvl>
    <w:lvl w:ilvl="6" w:tplc="041D000F">
      <w:start w:val="1"/>
      <w:numFmt w:val="decimal"/>
      <w:lvlText w:val="%7."/>
      <w:lvlJc w:val="left"/>
      <w:pPr>
        <w:ind w:left="5106" w:hanging="360"/>
      </w:pPr>
    </w:lvl>
    <w:lvl w:ilvl="7" w:tplc="041D0019">
      <w:start w:val="1"/>
      <w:numFmt w:val="lowerLetter"/>
      <w:lvlText w:val="%8."/>
      <w:lvlJc w:val="left"/>
      <w:pPr>
        <w:ind w:left="5826" w:hanging="360"/>
      </w:pPr>
    </w:lvl>
    <w:lvl w:ilvl="8" w:tplc="041D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573652"/>
    <w:multiLevelType w:val="hybridMultilevel"/>
    <w:tmpl w:val="BE22B46A"/>
    <w:lvl w:ilvl="0" w:tplc="FFFFFFFF">
      <w:start w:val="1"/>
      <w:numFmt w:val="decimal"/>
      <w:lvlText w:val="%1."/>
      <w:lvlJc w:val="left"/>
      <w:pPr>
        <w:ind w:left="852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11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984843">
    <w:abstractNumId w:val="0"/>
  </w:num>
  <w:num w:numId="3" w16cid:durableId="37362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81"/>
    <w:rsid w:val="00077AF0"/>
    <w:rsid w:val="003F6C7D"/>
    <w:rsid w:val="0049697F"/>
    <w:rsid w:val="004C0FB3"/>
    <w:rsid w:val="00722FA0"/>
    <w:rsid w:val="007A0892"/>
    <w:rsid w:val="007D3781"/>
    <w:rsid w:val="008B3E35"/>
    <w:rsid w:val="00C00DBB"/>
    <w:rsid w:val="00C173FF"/>
    <w:rsid w:val="00DD08AF"/>
    <w:rsid w:val="00DD5278"/>
    <w:rsid w:val="00EC3B58"/>
    <w:rsid w:val="00F81E91"/>
    <w:rsid w:val="6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FD21C"/>
  <w15:chartTrackingRefBased/>
  <w15:docId w15:val="{8247CC71-04E2-4D8A-BFD4-B3E1DDC4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81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378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D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5278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D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5278"/>
    <w:rPr>
      <w:rFonts w:eastAsiaTheme="minorEastAsia"/>
      <w:lang w:eastAsia="sv-SE"/>
    </w:rPr>
  </w:style>
  <w:style w:type="character" w:styleId="Hyperlnk">
    <w:name w:val="Hyperlink"/>
    <w:basedOn w:val="Standardstycketeckensnitt"/>
    <w:uiPriority w:val="99"/>
    <w:unhideWhenUsed/>
    <w:rsid w:val="00077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cuppsal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Meltrockphoto MC</dc:creator>
  <cp:keywords/>
  <dc:description/>
  <cp:lastModifiedBy>Stefan Reinebrandt</cp:lastModifiedBy>
  <cp:revision>10</cp:revision>
  <dcterms:created xsi:type="dcterms:W3CDTF">2023-03-13T09:15:00Z</dcterms:created>
  <dcterms:modified xsi:type="dcterms:W3CDTF">2024-03-12T18:03:00Z</dcterms:modified>
</cp:coreProperties>
</file>